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Grenser for utfartsstedet Hoveodden, (Håvodden), kjøpt av Arendal og Tromøy kommuner i 1939.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(Notat 10.01.2020 ved AMS).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Notert fra Skylddeling 16.9.1939, Dagbok nr. 944/1939 og Skjøte 25.11. 1939, Dagbok nr. 1265/1939.</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Parsellen begynner i nordøstre hjørne, i en bolt i det lille fjellet som ligger mellom to utenforliggende skjær i Hovekilen.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Derfra går i Sydlig retning 38 m til en sten med bolt, så i Sydvestlig retning noenlunde parallelt med strandlinjen, etter oppsatte byttesten, til en sten med bolt på Nordsiden av bygdeveien.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Følger så bygdeveiens Nordside til en sten med bolt.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Derfra går delet i Sydvestlig retning over bygdeveien til en sten med bolt.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Følger så en mindre vei forbi uthuset (WC) i samme retning til delet skjærer kjøreveien til Korsen, rett over denne til en sten med bolt på Vestsiden av veien, følger så Vestsiden av kjøreveien til Korsen i    S. Sydøstlig retning etter oppsatte byttesten til et vinkelbytte. Denne vei har kjøperen rett til å benytte.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Fra nevnte vinkelbytte går delet i Østlig retning langs Vernskogsgrensen igjennom Stolpe nr 1 til Stolpe nr 2, hvor er lagt en sten med bolt.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 forlater delet Vernskogsgrensen og går i omtrentlig samme retning etter oppsatte byttesten til et vinkelbytte.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Så i Sydøstlig retning til en bolt på toppen av Sådeheia, deretter i Sydlig retning til en bolt ved sjøen.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Delet følger så sjøen rundt Hoveodden til utgangspunktet.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Parsellen er for øvrig omgitt av K. Engelskjøns eiendom.</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Selger forbeholdt seg rett til å benytte en lastevei til fjellknatten der beskrivelsen begynner, til fremdrift av tømmer, opplag av tømmer og sandtak på den del av stranda som ligger utenfor lasteveien, alt kun til gårdens behov. Tangretten ble forbeholdt Hove Gård, samt beiterett til St. Hans og etter sommersesongens slutt. Vestenfor en rett linke fra utgangspunktet og delemerket på toppen av Sådefjell skal eieren av Hove Gård ikke kunne bebygge sin eiendom og skogen på denne del av eiendommen skal drive på forsvarlig forstmessig måte. Kjøperne har rett til kjørevei fra hovedveien til den solgte parsell.</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Punkt 6 i trykt formular for Skylddeling, angående hva tomten skal brukes til: Utfartssted.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Fraskilt del, skyld: 1,40. Hovedeiendom resterende skyld: 13,0.</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Den fraskilte del gnr 10, bnr 9, er gitt navn Håvodden. Tinglyst 16.9.1939.</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